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王萍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1969.09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2010.10.09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</w:rPr>
              <w:t>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2011.02.28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b/>
                <w:bCs/>
              </w:rPr>
              <w:t>√教学研究型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如：</w:t>
            </w:r>
            <w:r>
              <w:rPr>
                <w:rFonts w:ascii="宋体"/>
              </w:rPr>
              <w:t xml:space="preserve"> 1002/A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833/A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988/A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</w:rPr>
              <w:t>A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</w:rPr>
              <w:t>G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b/>
                <w:bCs/>
              </w:rPr>
              <w:t>√完成</w:t>
            </w:r>
            <w:r>
              <w:rPr>
                <w:rFonts w:ascii="宋体"/>
                <w:b/>
                <w:bCs/>
              </w:rPr>
              <w:t xml:space="preserve"> </w:t>
            </w:r>
            <w:r>
              <w:rPr>
                <w:rFonts w:ascii="宋体"/>
              </w:rPr>
              <w:t xml:space="preserve">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浙江省优秀教师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省教育厅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省人社厅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省财政厅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省部级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2016.09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杭州市</w:t>
            </w:r>
            <w:r>
              <w:rPr>
                <w:rFonts w:ascii="宋体"/>
              </w:rPr>
              <w:t>”</w:t>
            </w:r>
            <w:r>
              <w:rPr>
                <w:rFonts w:hint="eastAsia" w:ascii="宋体"/>
              </w:rPr>
              <w:t>人才</w:t>
            </w:r>
            <w:r>
              <w:rPr>
                <w:rFonts w:ascii="宋体"/>
              </w:rPr>
              <w:t>+</w:t>
            </w:r>
            <w:r>
              <w:rPr>
                <w:rFonts w:hint="eastAsia" w:ascii="宋体"/>
              </w:rPr>
              <w:t>资本</w:t>
            </w:r>
            <w:r>
              <w:rPr>
                <w:rFonts w:ascii="宋体"/>
              </w:rPr>
              <w:t>”</w:t>
            </w:r>
            <w:r>
              <w:rPr>
                <w:rFonts w:hint="eastAsia" w:ascii="宋体"/>
              </w:rPr>
              <w:t>创业创新的实践与发展研究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中国商业联合会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科学技术奖三等奖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2014.12.25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2/4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浙江省第二届师德先进个人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浙江省教育工会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省部级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2011.09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企业人力资源开发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杭州丰安电力建设有限公司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42" w:rightChars="20"/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t>2012.01.01-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-4" w:rightChars="-2"/>
              <w:jc w:val="center"/>
            </w:pPr>
            <w:r>
              <w:t>1/4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员工绩效认可与激励方案设计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杭州新时代家居生活广场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42" w:rightChars="2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t>2015.12.001-2017.11.30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-4" w:rightChars="-2"/>
              <w:jc w:val="center"/>
            </w:pPr>
            <w:r>
              <w:t>1/4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员工绩效管理体系设计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杭州新科隆地板有限公司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42" w:rightChars="2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t>2014.12.01-2016.12.31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-4" w:rightChars="-2"/>
              <w:jc w:val="center"/>
            </w:pPr>
            <w:r>
              <w:t>1/4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rPr>
                <w:rFonts w:hint="eastAsia"/>
              </w:rPr>
              <w:t>《人力资源管理》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24" w:rightChars="-59"/>
              <w:jc w:val="center"/>
            </w:pPr>
            <w:r>
              <w:t>2012.06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rPr>
                <w:rFonts w:hint="eastAsia"/>
              </w:rPr>
              <w:t>浙江大学出版社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</w:pPr>
            <w:r>
              <w:rPr>
                <w:rFonts w:hint="eastAsia"/>
              </w:rPr>
              <w:t>第一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rPr>
                <w:rFonts w:hint="eastAsia"/>
              </w:rPr>
              <w:t>面子对家族企业员工建言行为的影响</w:t>
            </w:r>
            <w:r>
              <w:t>:</w:t>
            </w:r>
            <w:r>
              <w:rPr>
                <w:rFonts w:hint="eastAsia"/>
              </w:rPr>
              <w:t>以上下级关系为中介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24" w:rightChars="-59"/>
              <w:jc w:val="center"/>
            </w:pPr>
            <w:r>
              <w:t>2016.08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rPr>
                <w:rFonts w:hint="eastAsia"/>
              </w:rPr>
              <w:t>人类工效学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774"/>
              </w:tabs>
              <w:jc w:val="center"/>
            </w:pPr>
            <w:r>
              <w:t>1</w:t>
            </w:r>
            <w:r>
              <w:rPr>
                <w:rFonts w:hint="eastAsia"/>
              </w:rPr>
              <w:t>级</w:t>
            </w:r>
            <w:r>
              <w:t>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</w:pPr>
            <w: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t>A Review of  the Relationgship on Zhong-yong Thinking and Innovation Intention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-124" w:rightChars="-59"/>
              <w:jc w:val="center"/>
            </w:pPr>
            <w:r>
              <w:t>2014.10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336" w:rightChars="160"/>
              <w:jc w:val="center"/>
            </w:pPr>
            <w:r>
              <w:t>2nd International Conference on Advances in Social Science, Humanities, and Management (ASSHM 2014)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774"/>
              </w:tabs>
              <w:jc w:val="center"/>
            </w:pPr>
            <w:r>
              <w:t>CPCI-SSH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</w:pPr>
            <w: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20" w:bottom="624" w:left="720" w:header="51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938F5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975E9"/>
    <w:rsid w:val="003A0A17"/>
    <w:rsid w:val="003A2D4F"/>
    <w:rsid w:val="003A3214"/>
    <w:rsid w:val="003B0F49"/>
    <w:rsid w:val="003C4BBA"/>
    <w:rsid w:val="003F504E"/>
    <w:rsid w:val="00407A12"/>
    <w:rsid w:val="004132C4"/>
    <w:rsid w:val="00425FA7"/>
    <w:rsid w:val="00426FA9"/>
    <w:rsid w:val="00431524"/>
    <w:rsid w:val="00440721"/>
    <w:rsid w:val="00443E70"/>
    <w:rsid w:val="004700B1"/>
    <w:rsid w:val="004B06DC"/>
    <w:rsid w:val="004B0D31"/>
    <w:rsid w:val="004F1083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4C4"/>
    <w:rsid w:val="0063084D"/>
    <w:rsid w:val="006331DE"/>
    <w:rsid w:val="00641EEB"/>
    <w:rsid w:val="0067649C"/>
    <w:rsid w:val="00695611"/>
    <w:rsid w:val="006A4331"/>
    <w:rsid w:val="006B348D"/>
    <w:rsid w:val="006D674F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465BC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89C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67DA4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A0DD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32FE4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A5F05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377F7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0E1D106A"/>
    <w:rsid w:val="27441EF0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323</Words>
  <Characters>1842</Characters>
  <Lines>15</Lines>
  <Paragraphs>4</Paragraphs>
  <TotalTime>0</TotalTime>
  <ScaleCrop>false</ScaleCrop>
  <LinksUpToDate>false</LinksUpToDate>
  <CharactersWithSpaces>2161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2017-05-25T01:35:23Z</dcterms:modified>
  <dc:title>正高级专业技术岗位考核表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